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0A4B" w:rsidRDefault="00562E71">
      <w:pPr>
        <w:rPr>
          <w:b/>
          <w:bCs/>
          <w:sz w:val="28"/>
          <w:szCs w:val="28"/>
          <w:u w:val="double"/>
          <w:rtl/>
        </w:rPr>
      </w:pPr>
    </w:p>
    <w:p w:rsidR="005462DE" w:rsidRDefault="005462DE" w:rsidP="005462DE">
      <w:pPr>
        <w:spacing w:after="0"/>
        <w:jc w:val="center"/>
        <w:rPr>
          <w:b/>
          <w:bCs/>
          <w:color w:val="000000"/>
          <w:sz w:val="26"/>
          <w:szCs w:val="26"/>
          <w:u w:val="double"/>
          <w:lang w:bidi="ar-MA"/>
        </w:rPr>
      </w:pPr>
      <w:r>
        <w:rPr>
          <w:b/>
          <w:bCs/>
          <w:color w:val="000000"/>
          <w:sz w:val="26"/>
          <w:szCs w:val="26"/>
          <w:u w:val="double"/>
          <w:rtl/>
        </w:rPr>
        <w:t xml:space="preserve">مدخل : الاقتداء </w:t>
      </w:r>
    </w:p>
    <w:p w:rsidR="005462DE" w:rsidRDefault="005462DE" w:rsidP="005462DE">
      <w:pPr>
        <w:spacing w:after="0"/>
        <w:jc w:val="center"/>
        <w:rPr>
          <w:b/>
          <w:bCs/>
          <w:color w:val="000000"/>
          <w:sz w:val="26"/>
          <w:szCs w:val="26"/>
          <w:u w:val="double"/>
        </w:rPr>
      </w:pPr>
      <w:r>
        <w:rPr>
          <w:b/>
          <w:bCs/>
          <w:color w:val="000000"/>
          <w:sz w:val="26"/>
          <w:szCs w:val="26"/>
          <w:u w:val="double"/>
          <w:rtl/>
        </w:rPr>
        <w:t>الرسول صلى الله عليه وسلم مفاوضا ومستشيرا</w:t>
      </w:r>
    </w:p>
    <w:p w:rsidR="005462DE" w:rsidRDefault="005462DE" w:rsidP="005462DE">
      <w:pPr>
        <w:jc w:val="both"/>
        <w:rPr>
          <w:b/>
          <w:bCs/>
          <w:sz w:val="28"/>
          <w:szCs w:val="28"/>
          <w:u w:val="double"/>
        </w:rPr>
      </w:pPr>
      <w:r>
        <w:rPr>
          <w:b/>
          <w:bCs/>
          <w:sz w:val="28"/>
          <w:szCs w:val="28"/>
          <w:u w:val="double"/>
          <w:rtl/>
        </w:rPr>
        <w:t xml:space="preserve">المحور الأول </w:t>
      </w:r>
      <w:r>
        <w:rPr>
          <w:b/>
          <w:bCs/>
          <w:sz w:val="28"/>
          <w:szCs w:val="28"/>
          <w:u w:val="double"/>
          <w:rtl/>
          <w:lang w:bidi="ar-MA"/>
        </w:rPr>
        <w:t xml:space="preserve">: </w:t>
      </w:r>
      <w:r>
        <w:rPr>
          <w:b/>
          <w:bCs/>
          <w:sz w:val="28"/>
          <w:szCs w:val="28"/>
          <w:u w:val="double"/>
          <w:rtl/>
        </w:rPr>
        <w:t>مفهوم التفاوض وعناصره ومميزات أسلوبه عند الرسول صلى الله عليه وسلم :</w:t>
      </w:r>
    </w:p>
    <w:p w:rsidR="005462DE" w:rsidRDefault="005462DE" w:rsidP="005462DE">
      <w:pPr>
        <w:jc w:val="both"/>
        <w:rPr>
          <w:b/>
          <w:bCs/>
          <w:sz w:val="28"/>
          <w:szCs w:val="28"/>
          <w:u w:val="double"/>
          <w:rtl/>
        </w:rPr>
      </w:pPr>
      <w:r>
        <w:rPr>
          <w:b/>
          <w:bCs/>
          <w:sz w:val="26"/>
          <w:szCs w:val="26"/>
          <w:rtl/>
        </w:rPr>
        <w:t xml:space="preserve">1 – </w:t>
      </w:r>
      <w:r>
        <w:rPr>
          <w:b/>
          <w:bCs/>
          <w:sz w:val="26"/>
          <w:szCs w:val="26"/>
          <w:u w:val="dotDotDash"/>
          <w:rtl/>
        </w:rPr>
        <w:t>مفهوم التفاوض :</w:t>
      </w:r>
    </w:p>
    <w:p w:rsidR="005462DE" w:rsidRDefault="005462DE" w:rsidP="005462DE">
      <w:pPr>
        <w:jc w:val="mediumKashida"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   التفاوض </w:t>
      </w:r>
      <w:r>
        <w:rPr>
          <w:b/>
          <w:bCs/>
          <w:sz w:val="24"/>
          <w:szCs w:val="24"/>
          <w:rtl/>
        </w:rPr>
        <w:t>لغة :</w:t>
      </w:r>
      <w:r>
        <w:rPr>
          <w:sz w:val="24"/>
          <w:szCs w:val="24"/>
          <w:rtl/>
        </w:rPr>
        <w:t xml:space="preserve"> التوكيل ، </w:t>
      </w:r>
      <w:r>
        <w:rPr>
          <w:b/>
          <w:bCs/>
          <w:sz w:val="24"/>
          <w:szCs w:val="24"/>
          <w:rtl/>
        </w:rPr>
        <w:t>واصطلاحا :</w:t>
      </w:r>
      <w:r>
        <w:rPr>
          <w:sz w:val="24"/>
          <w:szCs w:val="24"/>
          <w:rtl/>
        </w:rPr>
        <w:t xml:space="preserve"> هو أسلوب من أساليب حل النزاعات وتسوية الصراعات بين طرفين أو أكثر    من خلال الحوار وتبادل وجهات النظر باستخدام كافة الأساليب لتحقيق مصلحة التفاوض .  </w:t>
      </w:r>
    </w:p>
    <w:p w:rsidR="005462DE" w:rsidRDefault="005462DE" w:rsidP="005462DE">
      <w:pPr>
        <w:jc w:val="mediumKashida"/>
        <w:rPr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 xml:space="preserve">2 – </w:t>
      </w:r>
      <w:r>
        <w:rPr>
          <w:b/>
          <w:bCs/>
          <w:sz w:val="26"/>
          <w:szCs w:val="26"/>
          <w:u w:val="dotDotDash"/>
          <w:rtl/>
        </w:rPr>
        <w:t>عناصر التفاوض :</w:t>
      </w:r>
    </w:p>
    <w:p w:rsidR="005462DE" w:rsidRDefault="005462DE" w:rsidP="005462DE">
      <w:pPr>
        <w:numPr>
          <w:ilvl w:val="0"/>
          <w:numId w:val="3"/>
        </w:numPr>
        <w:jc w:val="mediumKashida"/>
        <w:rPr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>الموقف التفاوضي :</w:t>
      </w:r>
      <w:r>
        <w:rPr>
          <w:sz w:val="24"/>
          <w:szCs w:val="24"/>
          <w:rtl/>
        </w:rPr>
        <w:t xml:space="preserve"> التفاوض موقف مرن يتطلب قدرات هائلة للتكيف مع متغيرات العملية التفاوضية ومثاله تنازل الرسول صلى الله عليه وسلم عن جزئية كتابة " محمد رسول الله " .</w:t>
      </w:r>
    </w:p>
    <w:p w:rsidR="005462DE" w:rsidRDefault="005462DE" w:rsidP="005462DE">
      <w:pPr>
        <w:numPr>
          <w:ilvl w:val="0"/>
          <w:numId w:val="3"/>
        </w:numPr>
        <w:jc w:val="highKashida"/>
        <w:rPr>
          <w:sz w:val="24"/>
          <w:szCs w:val="24"/>
        </w:rPr>
      </w:pPr>
      <w:r>
        <w:rPr>
          <w:b/>
          <w:bCs/>
          <w:sz w:val="24"/>
          <w:szCs w:val="24"/>
          <w:rtl/>
        </w:rPr>
        <w:t>أطراف التفاوض :</w:t>
      </w:r>
      <w:r>
        <w:rPr>
          <w:sz w:val="24"/>
          <w:szCs w:val="24"/>
          <w:rtl/>
        </w:rPr>
        <w:t xml:space="preserve"> يتم بين طرفي التفاوض سواء بطريقة مباشرة أو غير مباشرة .</w:t>
      </w:r>
    </w:p>
    <w:p w:rsidR="005462DE" w:rsidRDefault="005462DE" w:rsidP="005462DE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rtl/>
        </w:rPr>
        <w:t>القضية التفاوضية :</w:t>
      </w:r>
      <w:r>
        <w:rPr>
          <w:sz w:val="24"/>
          <w:szCs w:val="24"/>
          <w:rtl/>
        </w:rPr>
        <w:t xml:space="preserve"> سبب الخلاف والموضوع الذي يدور حوله التفاوض ومثاله الدخول إلى مكة للعمرة .</w:t>
      </w:r>
    </w:p>
    <w:p w:rsidR="005462DE" w:rsidRDefault="005462DE" w:rsidP="005462DE">
      <w:pPr>
        <w:jc w:val="both"/>
        <w:rPr>
          <w:sz w:val="26"/>
          <w:szCs w:val="26"/>
        </w:rPr>
      </w:pPr>
      <w:r>
        <w:rPr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rtl/>
        </w:rPr>
        <w:t xml:space="preserve">3 – </w:t>
      </w:r>
      <w:r>
        <w:rPr>
          <w:b/>
          <w:bCs/>
          <w:sz w:val="26"/>
          <w:szCs w:val="26"/>
          <w:u w:val="dotDotDash"/>
          <w:rtl/>
        </w:rPr>
        <w:t>مميزات أسلوب الرسول صلى الله عليه وسلم في التفاوض :</w:t>
      </w:r>
    </w:p>
    <w:p w:rsidR="005462DE" w:rsidRDefault="005462DE" w:rsidP="005462DE">
      <w:pPr>
        <w:numPr>
          <w:ilvl w:val="0"/>
          <w:numId w:val="4"/>
        </w:numPr>
        <w:jc w:val="both"/>
        <w:rPr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>تقوية موقف الرسول صلى الله عليه وسلم مفاوضا :</w:t>
      </w:r>
      <w:r>
        <w:rPr>
          <w:sz w:val="24"/>
          <w:szCs w:val="24"/>
          <w:rtl/>
        </w:rPr>
        <w:t xml:space="preserve"> ومثاله بيعة الرضوان .</w:t>
      </w:r>
    </w:p>
    <w:p w:rsidR="005462DE" w:rsidRDefault="005462DE" w:rsidP="005462DE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rtl/>
        </w:rPr>
        <w:t>إرباك الخصوم :</w:t>
      </w:r>
      <w:r>
        <w:rPr>
          <w:sz w:val="24"/>
          <w:szCs w:val="24"/>
          <w:rtl/>
        </w:rPr>
        <w:t xml:space="preserve"> كاستمالة بعض سادة قريش في صلح الحديبية ( حِلس بن عَلقمة ) . </w:t>
      </w:r>
    </w:p>
    <w:p w:rsidR="005462DE" w:rsidRDefault="005462DE" w:rsidP="005462DE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rtl/>
        </w:rPr>
        <w:t>فرض الاحترام بقواعد التفاوض :</w:t>
      </w:r>
      <w:r>
        <w:rPr>
          <w:sz w:val="24"/>
          <w:szCs w:val="24"/>
          <w:rtl/>
        </w:rPr>
        <w:t xml:space="preserve"> كاشتراط إطلاق عثمان بن عفان رضي الله عنه .</w:t>
      </w:r>
    </w:p>
    <w:p w:rsidR="005462DE" w:rsidRDefault="005462DE" w:rsidP="005462DE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rtl/>
        </w:rPr>
        <w:t>كفاءة الانسحاب التفاوضي :</w:t>
      </w:r>
      <w:r>
        <w:rPr>
          <w:sz w:val="24"/>
          <w:szCs w:val="24"/>
          <w:rtl/>
        </w:rPr>
        <w:t xml:space="preserve"> قبول الرسول صلى الله عليه وسلم جزئية عدم كتابة " التسمية " و" محمد رسول الله " . </w:t>
      </w:r>
    </w:p>
    <w:p w:rsidR="005462DE" w:rsidRDefault="005462DE" w:rsidP="005462DE">
      <w:pPr>
        <w:ind w:left="720"/>
        <w:jc w:val="both"/>
        <w:rPr>
          <w:sz w:val="24"/>
          <w:szCs w:val="24"/>
        </w:rPr>
      </w:pPr>
    </w:p>
    <w:p w:rsidR="005462DE" w:rsidRDefault="005462DE" w:rsidP="005462DE">
      <w:pPr>
        <w:jc w:val="both"/>
        <w:rPr>
          <w:b/>
          <w:bCs/>
          <w:sz w:val="28"/>
          <w:szCs w:val="28"/>
          <w:u w:val="double"/>
          <w:rtl/>
        </w:rPr>
      </w:pPr>
      <w:r>
        <w:rPr>
          <w:b/>
          <w:bCs/>
          <w:sz w:val="28"/>
          <w:szCs w:val="28"/>
          <w:u w:val="double"/>
          <w:rtl/>
        </w:rPr>
        <w:t xml:space="preserve">المحور الثاني : مفهوم الاستشارة وهدفها : </w:t>
      </w:r>
    </w:p>
    <w:p w:rsidR="005462DE" w:rsidRDefault="005462DE" w:rsidP="005462DE">
      <w:pPr>
        <w:jc w:val="both"/>
        <w:rPr>
          <w:b/>
          <w:bCs/>
          <w:sz w:val="28"/>
          <w:szCs w:val="28"/>
          <w:u w:val="double"/>
          <w:rtl/>
        </w:rPr>
      </w:pPr>
      <w:r>
        <w:rPr>
          <w:b/>
          <w:bCs/>
          <w:sz w:val="30"/>
          <w:szCs w:val="30"/>
          <w:rtl/>
        </w:rPr>
        <w:t xml:space="preserve"> </w:t>
      </w:r>
      <w:r>
        <w:rPr>
          <w:b/>
          <w:bCs/>
          <w:sz w:val="26"/>
          <w:szCs w:val="26"/>
          <w:rtl/>
        </w:rPr>
        <w:t xml:space="preserve">1 – </w:t>
      </w:r>
      <w:r>
        <w:rPr>
          <w:b/>
          <w:bCs/>
          <w:sz w:val="26"/>
          <w:szCs w:val="26"/>
          <w:u w:val="dotDotDash"/>
          <w:rtl/>
        </w:rPr>
        <w:t>مفهوم الاستشارة :</w:t>
      </w:r>
    </w:p>
    <w:p w:rsidR="005462DE" w:rsidRDefault="005462DE" w:rsidP="005462DE">
      <w:pPr>
        <w:jc w:val="both"/>
        <w:rPr>
          <w:sz w:val="24"/>
          <w:szCs w:val="24"/>
          <w:rtl/>
        </w:rPr>
      </w:pPr>
      <w:r>
        <w:rPr>
          <w:rtl/>
          <w:lang w:bidi="ar-MA"/>
        </w:rPr>
        <w:t xml:space="preserve">   </w:t>
      </w:r>
      <w:r>
        <w:rPr>
          <w:sz w:val="24"/>
          <w:szCs w:val="24"/>
          <w:rtl/>
        </w:rPr>
        <w:t xml:space="preserve">الاستشارة </w:t>
      </w:r>
      <w:r>
        <w:rPr>
          <w:b/>
          <w:bCs/>
          <w:sz w:val="24"/>
          <w:szCs w:val="24"/>
          <w:rtl/>
        </w:rPr>
        <w:t>لغة :</w:t>
      </w:r>
      <w:r>
        <w:rPr>
          <w:sz w:val="24"/>
          <w:szCs w:val="24"/>
          <w:rtl/>
        </w:rPr>
        <w:t xml:space="preserve"> من أشار عليه ، أي أومأ له بالرأي ، </w:t>
      </w:r>
      <w:r>
        <w:rPr>
          <w:b/>
          <w:bCs/>
          <w:sz w:val="24"/>
          <w:szCs w:val="24"/>
          <w:rtl/>
        </w:rPr>
        <w:t>واصطلاحا :</w:t>
      </w:r>
      <w:r>
        <w:rPr>
          <w:sz w:val="24"/>
          <w:szCs w:val="24"/>
          <w:rtl/>
        </w:rPr>
        <w:t xml:space="preserve"> إشراك أهل الرأي السديد والعلم المجيد في اتخاذ القرار الرشيد .</w:t>
      </w:r>
    </w:p>
    <w:p w:rsidR="005462DE" w:rsidRDefault="005462DE" w:rsidP="005462DE">
      <w:pPr>
        <w:jc w:val="both"/>
        <w:rPr>
          <w:sz w:val="24"/>
          <w:szCs w:val="24"/>
          <w:rtl/>
        </w:rPr>
      </w:pPr>
      <w:r>
        <w:rPr>
          <w:b/>
          <w:bCs/>
          <w:sz w:val="26"/>
          <w:szCs w:val="26"/>
          <w:rtl/>
        </w:rPr>
        <w:t xml:space="preserve"> 2 – </w:t>
      </w:r>
      <w:r>
        <w:rPr>
          <w:b/>
          <w:bCs/>
          <w:sz w:val="26"/>
          <w:szCs w:val="26"/>
          <w:u w:val="dotDotDash"/>
          <w:rtl/>
        </w:rPr>
        <w:t>هدف الاستشارة :</w:t>
      </w:r>
    </w:p>
    <w:p w:rsidR="005462DE" w:rsidRDefault="005462DE" w:rsidP="005462DE">
      <w:pPr>
        <w:jc w:val="both"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  تهدف الاستشارة إلى الوصول لأفضل نتيجة ممكنة من خلال :</w:t>
      </w:r>
    </w:p>
    <w:p w:rsidR="005462DE" w:rsidRDefault="005462DE" w:rsidP="005462DE">
      <w:pPr>
        <w:numPr>
          <w:ilvl w:val="0"/>
          <w:numId w:val="5"/>
        </w:numPr>
        <w:jc w:val="both"/>
        <w:rPr>
          <w:sz w:val="24"/>
          <w:szCs w:val="24"/>
          <w:rtl/>
        </w:rPr>
      </w:pPr>
      <w:r>
        <w:rPr>
          <w:sz w:val="24"/>
          <w:szCs w:val="24"/>
          <w:rtl/>
        </w:rPr>
        <w:t>التعرف على نقاط القوة والضعف .</w:t>
      </w:r>
    </w:p>
    <w:p w:rsidR="005462DE" w:rsidRDefault="005462DE" w:rsidP="005462DE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rtl/>
        </w:rPr>
        <w:t>الإسهام في ترتيب الأمور المادية وتقويمها .</w:t>
      </w:r>
    </w:p>
    <w:p w:rsidR="005462DE" w:rsidRDefault="005462DE" w:rsidP="005462DE">
      <w:pPr>
        <w:jc w:val="both"/>
        <w:rPr>
          <w:b/>
          <w:bCs/>
          <w:sz w:val="28"/>
          <w:szCs w:val="28"/>
          <w:u w:val="double"/>
          <w:rtl/>
        </w:rPr>
      </w:pPr>
      <w:r>
        <w:rPr>
          <w:b/>
          <w:bCs/>
          <w:sz w:val="28"/>
          <w:szCs w:val="28"/>
          <w:u w:val="double"/>
          <w:rtl/>
        </w:rPr>
        <w:t>المحور الثالث : نماذج من مفاوضات واستشارات الرسول صلى الله عليه وسلم وفوائدها :</w:t>
      </w:r>
    </w:p>
    <w:p w:rsidR="005462DE" w:rsidRDefault="005462DE" w:rsidP="005462DE">
      <w:pPr>
        <w:jc w:val="both"/>
        <w:rPr>
          <w:rtl/>
        </w:rPr>
      </w:pPr>
      <w:r>
        <w:rPr>
          <w:b/>
          <w:bCs/>
          <w:sz w:val="26"/>
          <w:szCs w:val="26"/>
          <w:rtl/>
        </w:rPr>
        <w:t xml:space="preserve">1 – </w:t>
      </w:r>
      <w:r>
        <w:rPr>
          <w:b/>
          <w:bCs/>
          <w:sz w:val="26"/>
          <w:szCs w:val="26"/>
          <w:u w:val="dotDotDash"/>
          <w:rtl/>
        </w:rPr>
        <w:t>نماذج مفاوضات الرسول صلى الله عليه وسلم :</w:t>
      </w:r>
    </w:p>
    <w:p w:rsidR="005462DE" w:rsidRDefault="005462DE" w:rsidP="005462DE">
      <w:pPr>
        <w:jc w:val="both"/>
        <w:rPr>
          <w:b/>
          <w:bCs/>
          <w:sz w:val="24"/>
          <w:szCs w:val="24"/>
          <w:u w:val="wave"/>
          <w:rtl/>
        </w:rPr>
      </w:pPr>
      <w:r>
        <w:rPr>
          <w:sz w:val="24"/>
          <w:szCs w:val="24"/>
          <w:rtl/>
        </w:rPr>
        <w:t xml:space="preserve">            </w:t>
      </w:r>
      <w:r>
        <w:rPr>
          <w:b/>
          <w:bCs/>
          <w:sz w:val="24"/>
          <w:szCs w:val="24"/>
          <w:rtl/>
        </w:rPr>
        <w:t xml:space="preserve">أ- </w:t>
      </w:r>
      <w:r>
        <w:rPr>
          <w:b/>
          <w:bCs/>
          <w:sz w:val="24"/>
          <w:szCs w:val="24"/>
          <w:u w:val="wave"/>
          <w:rtl/>
        </w:rPr>
        <w:t>نماذج مفاوضات ذات طابع جماعي :</w:t>
      </w:r>
    </w:p>
    <w:p w:rsidR="005462DE" w:rsidRDefault="005462DE" w:rsidP="005462DE">
      <w:pPr>
        <w:numPr>
          <w:ilvl w:val="0"/>
          <w:numId w:val="6"/>
        </w:numPr>
        <w:jc w:val="mediumKashida"/>
        <w:rPr>
          <w:sz w:val="24"/>
          <w:szCs w:val="24"/>
          <w:rtl/>
        </w:rPr>
      </w:pPr>
      <w:r>
        <w:rPr>
          <w:sz w:val="24"/>
          <w:szCs w:val="24"/>
          <w:rtl/>
        </w:rPr>
        <w:t>مفاوضة الرسول صلى الله عليه وسلم المشركين في صلح الحديبية .</w:t>
      </w:r>
    </w:p>
    <w:p w:rsidR="005462DE" w:rsidRDefault="005462DE" w:rsidP="005462DE">
      <w:pPr>
        <w:numPr>
          <w:ilvl w:val="0"/>
          <w:numId w:val="6"/>
        </w:numPr>
        <w:jc w:val="mediumKashida"/>
        <w:rPr>
          <w:sz w:val="24"/>
          <w:szCs w:val="24"/>
        </w:rPr>
      </w:pPr>
      <w:r>
        <w:rPr>
          <w:sz w:val="24"/>
          <w:szCs w:val="24"/>
          <w:rtl/>
        </w:rPr>
        <w:t>مفاوضته صلى الله عليه وسلم يهود بني النضير في شأن خيبر .</w:t>
      </w:r>
    </w:p>
    <w:p w:rsidR="005462DE" w:rsidRDefault="005462DE" w:rsidP="005462DE">
      <w:pPr>
        <w:jc w:val="both"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            </w:t>
      </w:r>
      <w:r>
        <w:rPr>
          <w:b/>
          <w:bCs/>
          <w:sz w:val="24"/>
          <w:szCs w:val="24"/>
          <w:rtl/>
        </w:rPr>
        <w:t xml:space="preserve">ب- </w:t>
      </w:r>
      <w:r>
        <w:rPr>
          <w:b/>
          <w:bCs/>
          <w:sz w:val="24"/>
          <w:szCs w:val="24"/>
          <w:u w:val="wave"/>
          <w:rtl/>
        </w:rPr>
        <w:t>نماذج مفاوضات ذات طابع فردي :</w:t>
      </w:r>
    </w:p>
    <w:p w:rsidR="005462DE" w:rsidRDefault="005462DE" w:rsidP="005462DE">
      <w:pPr>
        <w:jc w:val="mediumKashida"/>
        <w:rPr>
          <w:sz w:val="24"/>
          <w:szCs w:val="24"/>
        </w:rPr>
      </w:pPr>
      <w:r>
        <w:rPr>
          <w:rtl/>
        </w:rPr>
        <w:t xml:space="preserve">    </w:t>
      </w:r>
      <w:r>
        <w:rPr>
          <w:sz w:val="24"/>
          <w:szCs w:val="24"/>
          <w:rtl/>
        </w:rPr>
        <w:t>مفاوضة الرسول صلى الله عليه وسلم وعتبة بن ربيعة أحد أسياد قريش حيث عرض عليه هذا الأخير أمورا           منها ، أن يكون أغناهم مالا ، مقابل ترك دينه ، فأجابه النبي صلى الله عليه وسلم بآيات فيها وَعِيد ، فرجع إلى قومه مذعورا .</w:t>
      </w:r>
    </w:p>
    <w:p w:rsidR="005462DE" w:rsidRDefault="005462DE" w:rsidP="005462DE">
      <w:pPr>
        <w:jc w:val="lowKashida"/>
        <w:rPr>
          <w:rtl/>
        </w:rPr>
      </w:pPr>
      <w:r>
        <w:rPr>
          <w:b/>
          <w:bCs/>
          <w:sz w:val="26"/>
          <w:szCs w:val="26"/>
          <w:rtl/>
        </w:rPr>
        <w:t xml:space="preserve">2 – </w:t>
      </w:r>
      <w:r>
        <w:rPr>
          <w:b/>
          <w:bCs/>
          <w:sz w:val="26"/>
          <w:szCs w:val="26"/>
          <w:u w:val="dotDotDash"/>
          <w:rtl/>
        </w:rPr>
        <w:t>نماذج من استشارات الرسول صلى الله عليه وسلم :</w:t>
      </w:r>
    </w:p>
    <w:p w:rsidR="005462DE" w:rsidRDefault="005462DE" w:rsidP="005462DE">
      <w:pPr>
        <w:jc w:val="mediumKashida"/>
        <w:rPr>
          <w:sz w:val="24"/>
          <w:szCs w:val="24"/>
          <w:rtl/>
          <w:lang w:bidi="ar-MA"/>
        </w:rPr>
      </w:pPr>
      <w:r>
        <w:rPr>
          <w:sz w:val="24"/>
          <w:szCs w:val="24"/>
          <w:rtl/>
        </w:rPr>
        <w:t xml:space="preserve">    من أهم مشاوراته صلى الله عليه وسلم :</w:t>
      </w:r>
      <w:r>
        <w:rPr>
          <w:sz w:val="24"/>
          <w:szCs w:val="24"/>
          <w:rtl/>
          <w:lang w:bidi="ar-MA"/>
        </w:rPr>
        <w:t xml:space="preserve"> </w:t>
      </w:r>
    </w:p>
    <w:p w:rsidR="005462DE" w:rsidRDefault="005462DE" w:rsidP="005462DE">
      <w:pPr>
        <w:numPr>
          <w:ilvl w:val="0"/>
          <w:numId w:val="7"/>
        </w:numPr>
        <w:jc w:val="mediumKashida"/>
        <w:rPr>
          <w:sz w:val="24"/>
          <w:szCs w:val="24"/>
          <w:rtl/>
          <w:lang w:bidi="ar-MA"/>
        </w:rPr>
      </w:pPr>
      <w:r>
        <w:rPr>
          <w:sz w:val="24"/>
          <w:szCs w:val="24"/>
          <w:rtl/>
          <w:lang w:bidi="ar-MA"/>
        </w:rPr>
        <w:t xml:space="preserve">مشاورته </w:t>
      </w:r>
      <w:r>
        <w:rPr>
          <w:sz w:val="24"/>
          <w:szCs w:val="24"/>
          <w:rtl/>
        </w:rPr>
        <w:t>صلى الله عليه وسلم أصحابه في خطة الدفاع لخوض غزوة أحد .</w:t>
      </w:r>
    </w:p>
    <w:p w:rsidR="005462DE" w:rsidRDefault="005462DE" w:rsidP="005462DE">
      <w:pPr>
        <w:numPr>
          <w:ilvl w:val="0"/>
          <w:numId w:val="7"/>
        </w:numPr>
        <w:jc w:val="mediumKashida"/>
        <w:rPr>
          <w:sz w:val="24"/>
          <w:szCs w:val="24"/>
          <w:lang w:bidi="ar-MA"/>
        </w:rPr>
      </w:pPr>
      <w:r>
        <w:rPr>
          <w:sz w:val="24"/>
          <w:szCs w:val="24"/>
          <w:rtl/>
        </w:rPr>
        <w:t>استشارته صلى الله عليه وسلم أم سلمة في شأن قضية امتناع الصحابة رضوان الله عليهم من التحلل .</w:t>
      </w:r>
    </w:p>
    <w:p w:rsidR="005462DE" w:rsidRDefault="005462DE" w:rsidP="005462DE">
      <w:pPr>
        <w:jc w:val="lowKashida"/>
      </w:pPr>
      <w:r>
        <w:rPr>
          <w:b/>
          <w:bCs/>
          <w:sz w:val="26"/>
          <w:szCs w:val="26"/>
          <w:rtl/>
        </w:rPr>
        <w:t xml:space="preserve">3 – </w:t>
      </w:r>
      <w:r>
        <w:rPr>
          <w:b/>
          <w:bCs/>
          <w:sz w:val="26"/>
          <w:szCs w:val="26"/>
          <w:u w:val="dotDotDash"/>
          <w:rtl/>
        </w:rPr>
        <w:t>فوائد التفاوض والاستشارة :</w:t>
      </w:r>
    </w:p>
    <w:p w:rsidR="005462DE" w:rsidRDefault="005462DE" w:rsidP="005462DE">
      <w:pPr>
        <w:numPr>
          <w:ilvl w:val="0"/>
          <w:numId w:val="8"/>
        </w:numPr>
        <w:jc w:val="mediumKashida"/>
        <w:rPr>
          <w:sz w:val="24"/>
          <w:szCs w:val="24"/>
          <w:rtl/>
        </w:rPr>
      </w:pPr>
      <w:r>
        <w:rPr>
          <w:sz w:val="24"/>
          <w:szCs w:val="24"/>
          <w:rtl/>
        </w:rPr>
        <w:t>تقوية الصف الداخلي .</w:t>
      </w:r>
    </w:p>
    <w:p w:rsidR="005462DE" w:rsidRDefault="005462DE" w:rsidP="005462DE">
      <w:pPr>
        <w:numPr>
          <w:ilvl w:val="0"/>
          <w:numId w:val="8"/>
        </w:numPr>
        <w:jc w:val="mediumKashida"/>
        <w:rPr>
          <w:sz w:val="24"/>
          <w:szCs w:val="24"/>
        </w:rPr>
      </w:pPr>
      <w:r>
        <w:rPr>
          <w:sz w:val="24"/>
          <w:szCs w:val="24"/>
          <w:rtl/>
        </w:rPr>
        <w:t>تسوية النزاعات والاختلافات بطرق سليمة وحضارية .</w:t>
      </w:r>
    </w:p>
    <w:p w:rsidR="005462DE" w:rsidRDefault="005462DE" w:rsidP="005462DE">
      <w:pPr>
        <w:numPr>
          <w:ilvl w:val="0"/>
          <w:numId w:val="8"/>
        </w:numPr>
        <w:jc w:val="mediumKashida"/>
        <w:rPr>
          <w:sz w:val="24"/>
          <w:szCs w:val="24"/>
        </w:rPr>
      </w:pPr>
      <w:r>
        <w:rPr>
          <w:sz w:val="24"/>
          <w:szCs w:val="24"/>
          <w:rtl/>
        </w:rPr>
        <w:t xml:space="preserve">التخلص من روح التصلب والتعصب والالتزام الشديد بالرأي . </w:t>
      </w:r>
    </w:p>
    <w:p w:rsidR="005462DE" w:rsidRPr="005462DE" w:rsidRDefault="005462DE"/>
    <w:sectPr w:rsidR="005462DE" w:rsidRPr="005462DE" w:rsidSect="005462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7F8F" w:rsidRDefault="006C7F8F" w:rsidP="00D47E54">
      <w:pPr>
        <w:spacing w:after="0" w:line="240" w:lineRule="auto"/>
      </w:pPr>
      <w:r>
        <w:separator/>
      </w:r>
    </w:p>
  </w:endnote>
  <w:endnote w:type="continuationSeparator" w:id="0">
    <w:p w:rsidR="006C7F8F" w:rsidRDefault="006C7F8F" w:rsidP="00D4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7F8F" w:rsidRDefault="006C7F8F" w:rsidP="00D47E54">
      <w:pPr>
        <w:spacing w:after="0" w:line="240" w:lineRule="auto"/>
      </w:pPr>
      <w:r>
        <w:separator/>
      </w:r>
    </w:p>
  </w:footnote>
  <w:footnote w:type="continuationSeparator" w:id="0">
    <w:p w:rsidR="006C7F8F" w:rsidRDefault="006C7F8F" w:rsidP="00D47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bidiVisual/>
      <w:tblW w:w="10624" w:type="dxa"/>
      <w:tblInd w:w="-529" w:type="dxa"/>
      <w:tblLook w:val="04A0" w:firstRow="1" w:lastRow="0" w:firstColumn="1" w:lastColumn="0" w:noHBand="0" w:noVBand="1"/>
    </w:tblPr>
    <w:tblGrid>
      <w:gridCol w:w="3918"/>
      <w:gridCol w:w="3354"/>
      <w:gridCol w:w="3352"/>
    </w:tblGrid>
    <w:tr w:rsidR="00D47E54" w:rsidTr="00F01437">
      <w:trPr>
        <w:trHeight w:val="1124"/>
      </w:trPr>
      <w:tc>
        <w:tcPr>
          <w:tcW w:w="3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47E54" w:rsidRDefault="00D47E54" w:rsidP="00D47E54">
          <w:pPr>
            <w:spacing w:after="0" w:line="240" w:lineRule="auto"/>
            <w:jc w:val="center"/>
            <w:rPr>
              <w:lang w:val="fr-FR" w:bidi="ar-MA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6553B6AA" wp14:editId="57938C45">
                <wp:extent cx="1895475" cy="628650"/>
                <wp:effectExtent l="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54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47E54" w:rsidRDefault="00D47E54" w:rsidP="00D47E54">
          <w:pPr>
            <w:spacing w:after="0" w:line="240" w:lineRule="auto"/>
            <w:jc w:val="center"/>
            <w:rPr>
              <w:b/>
              <w:bCs/>
              <w:sz w:val="32"/>
              <w:szCs w:val="32"/>
              <w:lang w:bidi="ar-MA"/>
            </w:rPr>
          </w:pPr>
          <w:r>
            <w:rPr>
              <w:b/>
              <w:bCs/>
              <w:sz w:val="32"/>
              <w:szCs w:val="32"/>
              <w:rtl/>
              <w:lang w:bidi="ar-MA"/>
            </w:rPr>
            <w:t xml:space="preserve">مادة التربية الإسلامية </w:t>
          </w:r>
        </w:p>
        <w:p w:rsidR="00D47E54" w:rsidRDefault="00D47E54" w:rsidP="00D47E54">
          <w:pPr>
            <w:spacing w:after="0" w:line="240" w:lineRule="auto"/>
            <w:jc w:val="center"/>
            <w:rPr>
              <w:rtl/>
              <w:lang w:bidi="ar-MA"/>
            </w:rPr>
          </w:pPr>
        </w:p>
      </w:tc>
      <w:tc>
        <w:tcPr>
          <w:tcW w:w="33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47E54" w:rsidRDefault="00D47E54" w:rsidP="00D47E54">
          <w:pPr>
            <w:spacing w:after="0" w:line="240" w:lineRule="auto"/>
            <w:rPr>
              <w:lang w:bidi="ar-MA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9264" behindDoc="0" locked="0" layoutInCell="1" allowOverlap="1" wp14:anchorId="52791E37" wp14:editId="0B88F415">
                <wp:simplePos x="0" y="0"/>
                <wp:positionH relativeFrom="column">
                  <wp:posOffset>-549275</wp:posOffset>
                </wp:positionH>
                <wp:positionV relativeFrom="paragraph">
                  <wp:posOffset>-221615</wp:posOffset>
                </wp:positionV>
                <wp:extent cx="552450" cy="438150"/>
                <wp:effectExtent l="0" t="0" r="0" b="0"/>
                <wp:wrapSquare wrapText="bothSides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sz w:val="24"/>
              <w:szCs w:val="24"/>
              <w:rtl/>
              <w:lang w:bidi="ar-MA"/>
            </w:rPr>
            <w:t>المستــوى: الأولى باكالوريا</w:t>
          </w:r>
        </w:p>
      </w:tc>
    </w:tr>
  </w:tbl>
  <w:p w:rsidR="00D47E54" w:rsidRDefault="00D47E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01B9"/>
    <w:multiLevelType w:val="hybridMultilevel"/>
    <w:tmpl w:val="6E4E39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1680E"/>
    <w:multiLevelType w:val="hybridMultilevel"/>
    <w:tmpl w:val="3A621A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37902"/>
    <w:multiLevelType w:val="hybridMultilevel"/>
    <w:tmpl w:val="2DFCAA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10DA5"/>
    <w:multiLevelType w:val="hybridMultilevel"/>
    <w:tmpl w:val="69DC99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A7032"/>
    <w:multiLevelType w:val="hybridMultilevel"/>
    <w:tmpl w:val="19CA9C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156FB"/>
    <w:multiLevelType w:val="hybridMultilevel"/>
    <w:tmpl w:val="5008D7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94C99"/>
    <w:multiLevelType w:val="hybridMultilevel"/>
    <w:tmpl w:val="AF3C2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46AC2"/>
    <w:multiLevelType w:val="hybridMultilevel"/>
    <w:tmpl w:val="ADE6E040"/>
    <w:lvl w:ilvl="0" w:tplc="040C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395051142">
    <w:abstractNumId w:val="2"/>
  </w:num>
  <w:num w:numId="2" w16cid:durableId="1554584975">
    <w:abstractNumId w:val="3"/>
  </w:num>
  <w:num w:numId="3" w16cid:durableId="721297526">
    <w:abstractNumId w:val="6"/>
  </w:num>
  <w:num w:numId="4" w16cid:durableId="498737171">
    <w:abstractNumId w:val="4"/>
  </w:num>
  <w:num w:numId="5" w16cid:durableId="1395928084">
    <w:abstractNumId w:val="1"/>
  </w:num>
  <w:num w:numId="6" w16cid:durableId="1287464393">
    <w:abstractNumId w:val="7"/>
  </w:num>
  <w:num w:numId="7" w16cid:durableId="1663704269">
    <w:abstractNumId w:val="0"/>
  </w:num>
  <w:num w:numId="8" w16cid:durableId="1894541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54"/>
    <w:rsid w:val="005462DE"/>
    <w:rsid w:val="00562E71"/>
    <w:rsid w:val="00625370"/>
    <w:rsid w:val="006C7F8F"/>
    <w:rsid w:val="009D3D31"/>
    <w:rsid w:val="009F1CCA"/>
    <w:rsid w:val="00D47E54"/>
    <w:rsid w:val="00D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01107-206D-4ED5-9676-8833DC2E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54"/>
    <w:pPr>
      <w:bidi/>
      <w:spacing w:after="200" w:line="276" w:lineRule="auto"/>
    </w:pPr>
    <w:rPr>
      <w:rFonts w:ascii="Calibri" w:eastAsia="Calibri" w:hAnsi="Calibri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4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7E54"/>
    <w:rPr>
      <w:rFonts w:ascii="Calibri" w:eastAsia="Calibri" w:hAnsi="Calibri" w:cs="Arial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4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7E54"/>
    <w:rPr>
      <w:rFonts w:ascii="Calibri" w:eastAsia="Calibri" w:hAnsi="Calibri" w:cs="Arial"/>
      <w:lang w:val="en-US"/>
    </w:rPr>
  </w:style>
  <w:style w:type="table" w:styleId="Grilledutableau">
    <w:name w:val="Table Grid"/>
    <w:basedOn w:val="TableauNormal"/>
    <w:uiPriority w:val="59"/>
    <w:rsid w:val="00D47E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thm imami</cp:lastModifiedBy>
  <cp:revision>2</cp:revision>
  <dcterms:created xsi:type="dcterms:W3CDTF">2023-04-29T19:37:00Z</dcterms:created>
  <dcterms:modified xsi:type="dcterms:W3CDTF">2023-04-29T19:37:00Z</dcterms:modified>
</cp:coreProperties>
</file>